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975CF">
        <w:rPr>
          <w:rFonts w:ascii="Arial" w:hAnsi="Arial" w:cs="Arial"/>
          <w:color w:val="000000"/>
          <w:lang w:val="x-none" w:eastAsia="x-none"/>
        </w:rPr>
        <w:t>S</w:t>
      </w:r>
      <w:r w:rsidRPr="00E975CF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E975CF">
        <w:rPr>
          <w:rFonts w:ascii="Arial" w:hAnsi="Arial" w:cs="Arial"/>
          <w:lang w:val="x-none" w:eastAsia="x-none"/>
        </w:rPr>
        <w:t xml:space="preserve"> </w:t>
      </w:r>
      <w:r w:rsidRPr="00E975CF">
        <w:rPr>
          <w:rFonts w:ascii="Arial" w:hAnsi="Arial" w:cs="Arial"/>
          <w:color w:val="000000"/>
          <w:lang w:val="x-none" w:eastAsia="x-none"/>
        </w:rPr>
        <w:t>I</w:t>
      </w:r>
      <w:r w:rsidRPr="00E975CF">
        <w:rPr>
          <w:rFonts w:ascii="Arial" w:hAnsi="Arial" w:cs="Arial"/>
          <w:color w:val="000000"/>
          <w:lang w:val="x-none" w:eastAsia="x-none"/>
        </w:rPr>
        <w:br/>
        <w:t>Wydzia</w:t>
      </w:r>
      <w:r w:rsidRPr="00E975CF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975CF">
        <w:rPr>
          <w:rFonts w:ascii="Arial" w:hAnsi="Arial" w:cs="Arial"/>
          <w:color w:val="000000"/>
          <w:lang w:val="x-none" w:eastAsia="x-none"/>
        </w:rPr>
        <w:t>ul. Lwowska 9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975CF">
        <w:rPr>
          <w:rFonts w:ascii="Arial" w:hAnsi="Arial" w:cs="Arial"/>
          <w:color w:val="000000"/>
          <w:lang w:val="x-none" w:eastAsia="x-none"/>
        </w:rPr>
        <w:t>37-200 Przeworsk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975CF">
        <w:rPr>
          <w:rFonts w:ascii="Arial" w:hAnsi="Arial" w:cs="Arial"/>
          <w:color w:val="000000"/>
          <w:lang w:val="x-none" w:eastAsia="x-none"/>
        </w:rPr>
        <w:t>Data 20 lutego 2025r.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E975CF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E975CF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E975CF">
        <w:rPr>
          <w:rFonts w:ascii="Arial" w:hAnsi="Arial" w:cs="Arial"/>
          <w:color w:val="000000"/>
          <w:lang w:val="x-none" w:eastAsia="x-none"/>
        </w:rPr>
        <w:t xml:space="preserve"> 20/25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E975CF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E975CF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E975C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„Postanowieniem z dnia 11.02.2025r. Sąd Rejonowy w Przeworsku zezwolił wnioskodawcy  Powiatowi Przeworskiemu – Zarządowi Powiatu Przeworskiego na złożenie do depozytu sądowego Sądu Rejonowego w Przeworsku kwoty 3 573 zł (słownie: trzy tysiące pięćset siedemdziesiąt trzy złote), tytułem jednorazowego odszkodowania za utracone prawo własności nieruchomości o nieuregulowanym stanie prawnym położonej w Bóbrce Kańczuckiej, oznaczonej jako działki ewidencyjne: nr 13/1 o pow. 0,0050ha oraz nr 16/1 o pow. 0,0246 </w:t>
      </w:r>
      <w:r w:rsidRPr="00E975CF">
        <w:rPr>
          <w:rFonts w:ascii="Arial" w:hAnsi="Arial" w:cs="Arial"/>
          <w:b/>
          <w:bCs/>
          <w:sz w:val="24"/>
          <w:szCs w:val="24"/>
          <w:lang w:eastAsia="pl-PL"/>
        </w:rPr>
        <w:t xml:space="preserve">- </w:t>
      </w:r>
      <w:r w:rsidRPr="00E975CF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>zaj</w:t>
      </w:r>
      <w:r w:rsidRPr="00E975C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ętej pod realizację inwestycji drogowej na mocy decyzji Starosty Przeworskiego z dnia 26.11.2024r.  znak GG.683.23.2024 - z tym zastrzeżeniem, że kwota ta może zostać wydana wykazanemu właścicielowi, względnie jego spadkobiercom, którzy wykażą swe następstwo prawne prawomocnym postanowieniem o stwierdzeniu nabycia spadku bądź notarialnym aktem poświadczenia dziedziczenia  - proporcjonalnie do przysługującego im udziału spadkowego - w przeciwnym razie nastąpi przepadek ww. kwoty na rzecz Skarbu Państwa po upływie 10 lat od daty jego złożenia. 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E975CF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  <w:lang w:eastAsia="pl-PL"/>
        </w:rPr>
        <w:t>S</w:t>
      </w:r>
      <w:r w:rsidRPr="00E975CF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pl-PL"/>
        </w:rPr>
        <w:t>ąd Rejonowy Wydział I Cywilny w Przeworsku zawiadamia wierzyciela lub jego następców prawnych, aby w terminie 10 lat od daty wywieszenia niniejszego ogłoszenia zgłosili się w tutejszym Sądzie i wykazali swe prawa do złożonej w depozycie sądowym kwoty pod rygorem orzeczenia przepadku tej sumy na rzecz Skarbu Państwa."</w:t>
      </w: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E975CF" w:rsidRPr="00E975CF" w:rsidRDefault="00E975CF" w:rsidP="00E975C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141FD" w:rsidRDefault="00E975CF" w:rsidP="00E975CF">
      <w:r w:rsidRPr="00E975CF">
        <w:rPr>
          <w:rFonts w:ascii="Arial" w:hAnsi="Arial" w:cs="Arial"/>
          <w:sz w:val="24"/>
          <w:szCs w:val="24"/>
          <w:lang w:val="x-none" w:eastAsia="x-none"/>
        </w:rPr>
        <w:tab/>
      </w:r>
      <w:r w:rsidRPr="00E975CF">
        <w:rPr>
          <w:rFonts w:ascii="Arial" w:hAnsi="Arial" w:cs="Arial"/>
          <w:sz w:val="24"/>
          <w:szCs w:val="24"/>
          <w:lang w:val="x-none" w:eastAsia="x-none"/>
        </w:rPr>
        <w:tab/>
      </w:r>
      <w:r w:rsidRPr="00E975CF">
        <w:rPr>
          <w:rFonts w:ascii="Arial" w:hAnsi="Arial" w:cs="Arial"/>
          <w:sz w:val="24"/>
          <w:szCs w:val="24"/>
          <w:lang w:val="x-none" w:eastAsia="x-none"/>
        </w:rPr>
        <w:tab/>
      </w:r>
      <w:r w:rsidRPr="00E975CF">
        <w:rPr>
          <w:rFonts w:ascii="Arial" w:hAnsi="Arial" w:cs="Arial"/>
          <w:sz w:val="24"/>
          <w:szCs w:val="24"/>
          <w:lang w:val="x-none" w:eastAsia="x-none"/>
        </w:rPr>
        <w:tab/>
      </w:r>
      <w:r w:rsidRPr="00E975CF">
        <w:rPr>
          <w:rFonts w:ascii="Arial" w:hAnsi="Arial" w:cs="Arial"/>
          <w:sz w:val="24"/>
          <w:szCs w:val="24"/>
          <w:lang w:val="x-none" w:eastAsia="x-none"/>
        </w:rPr>
        <w:tab/>
      </w:r>
      <w:r w:rsidRPr="00E975CF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E975CF">
        <w:rPr>
          <w:rFonts w:ascii="Arial" w:eastAsia="Times New Roman" w:hAnsi="Arial" w:cs="Arial"/>
          <w:sz w:val="24"/>
          <w:szCs w:val="24"/>
          <w:lang w:val="x-none" w:eastAsia="x-none"/>
        </w:rPr>
        <w:t>ędzia Anna Wróbel</w:t>
      </w:r>
      <w:bookmarkStart w:id="0" w:name="_GoBack"/>
      <w:bookmarkEnd w:id="0"/>
    </w:p>
    <w:sectPr w:rsidR="0061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CF"/>
    <w:rsid w:val="006141FD"/>
    <w:rsid w:val="00E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A9521-E08F-4678-9E78-B61D6D08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975C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2025-02-20T08:44:00Z</dcterms:created>
  <dcterms:modified xsi:type="dcterms:W3CDTF">2025-02-20T08:44:00Z</dcterms:modified>
</cp:coreProperties>
</file>